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3B0A6D" w:rsidRDefault="003B0A6D"/>
    <w:p w:rsidR="003B0A6D" w:rsidRDefault="003B0A6D"/>
    <w:p w:rsidR="003B0A6D" w:rsidRDefault="003B0A6D" w:rsidP="003B0A6D">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Infection Control Policy</w:t>
      </w:r>
    </w:p>
    <w:p w:rsidR="003B0A6D" w:rsidRDefault="003B0A6D" w:rsidP="003B0A6D">
      <w:pPr>
        <w:autoSpaceDE w:val="0"/>
        <w:autoSpaceDN w:val="0"/>
        <w:adjustRightInd w:val="0"/>
        <w:jc w:val="both"/>
        <w:rPr>
          <w:rFonts w:ascii="Arial" w:hAnsi="Arial" w:cs="Arial"/>
          <w:color w:val="000000"/>
        </w:rPr>
      </w:pPr>
    </w:p>
    <w:p w:rsidR="003B0A6D" w:rsidRDefault="003B0A6D" w:rsidP="003B0A6D">
      <w:pPr>
        <w:autoSpaceDE w:val="0"/>
        <w:autoSpaceDN w:val="0"/>
        <w:adjustRightInd w:val="0"/>
        <w:jc w:val="both"/>
        <w:rPr>
          <w:rFonts w:ascii="Arial" w:hAnsi="Arial" w:cs="Arial"/>
          <w:color w:val="000000"/>
        </w:rPr>
      </w:pPr>
      <w:r>
        <w:rPr>
          <w:rFonts w:ascii="Arial" w:hAnsi="Arial" w:cs="Arial"/>
          <w:color w:val="000000"/>
        </w:rPr>
        <w:t>1.1 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rsidR="003B0A6D" w:rsidRDefault="003B0A6D" w:rsidP="003B0A6D">
      <w:pPr>
        <w:autoSpaceDE w:val="0"/>
        <w:autoSpaceDN w:val="0"/>
        <w:adjustRightInd w:val="0"/>
        <w:jc w:val="both"/>
        <w:rPr>
          <w:rFonts w:ascii="Arial" w:hAnsi="Arial" w:cs="Arial"/>
          <w:color w:val="000000"/>
        </w:rPr>
      </w:pPr>
    </w:p>
    <w:p w:rsidR="003B0A6D" w:rsidRDefault="003B0A6D" w:rsidP="003B0A6D">
      <w:pPr>
        <w:autoSpaceDE w:val="0"/>
        <w:autoSpaceDN w:val="0"/>
        <w:adjustRightInd w:val="0"/>
        <w:jc w:val="both"/>
        <w:rPr>
          <w:rFonts w:ascii="Arial" w:hAnsi="Arial" w:cs="Arial"/>
          <w:color w:val="000000"/>
        </w:rPr>
      </w:pPr>
      <w:r>
        <w:rPr>
          <w:rFonts w:ascii="Arial" w:hAnsi="Arial" w:cs="Arial"/>
          <w:color w:val="000000"/>
        </w:rPr>
        <w:t>1.2 The best way to prevent a virus or infection from moving around the nursery environment is to maintain high hygiene standards in the nursery. To do this we will follow the guidance below:</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Encourage all children use tissues when coughing and sneezing to catch germs</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Ensure all tissues are disposed of in a hygienic way and all children and staff sanitize their hands once the tissue is disposed of</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Develop children’s understanding of the above and the need for good hygiene procedures in helping them to stay healthy </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Staff will all wear the appropriate Personal Protective Equipment (PPE) when changing nappies, toileting children and dealing with any other bodily fluids. Staff are requested to dispose of these in the appropriate manner and sanitize hands immediately </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potties and changing mats are cleaned and sterilised before and after each use</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Toilets are cleaned at least daily and checked throughout the day</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Staff are to remind children to wash their hands before eating, after visiting the toilet, playing outside or being in contact with any animal and explain the reasons for this</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All toys, equipment and resources will be cleaned on a regular basis using antibacterial cleanser or through washing in the washing machine</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Toothbrushes (where applicable) will also be stored hygienically to prevent cross-contamination  </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If a dummy or bottle falls on the floor or is picked up by another child, this is cleaned immediately and sterilised where necessary </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Individual bedding will be used by children. This will be washed at least once a week and not used for any other child  </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When children are </w:t>
      </w:r>
      <w:proofErr w:type="gramStart"/>
      <w:r>
        <w:rPr>
          <w:rFonts w:ascii="Arial" w:hAnsi="Arial" w:cs="Arial"/>
          <w:color w:val="000000"/>
        </w:rPr>
        <w:t>ill</w:t>
      </w:r>
      <w:proofErr w:type="gramEnd"/>
      <w:r>
        <w:rPr>
          <w:rFonts w:ascii="Arial" w:hAnsi="Arial" w:cs="Arial"/>
          <w:color w:val="000000"/>
        </w:rPr>
        <w:t xml:space="preserve"> we will follow the sickness and illness policy to prevent the spread of any infection in the nursery. Staff are also requested to stay at home if they are contagious</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manager retains the right of refusal of all children, parents, staff and visitors who are deemed contagious and may impact on the welfare of the rest of the nursery </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Parents will be made aware of the need for these procedures in order for them to follow these guidelines whilst in the nursery </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Periodically each room in the nursery will be deep cleaned including carpets and soft furnishings to ensure the spread of infection is limited. This will be implemented earlier if the need arises</w:t>
      </w:r>
    </w:p>
    <w:p w:rsidR="003B0A6D" w:rsidRDefault="003B0A6D" w:rsidP="003B0A6D">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The nursery will ensure stocks of tissues, hand washing equipment, cleaning materials and sterilising fluid are maintained at all times and increased during the winter months or when flu and cold germs are circulating. </w:t>
      </w:r>
    </w:p>
    <w:p w:rsidR="003B0A6D" w:rsidRDefault="003B0A6D" w:rsidP="003B0A6D">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3B0A6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B0A6D" w:rsidRDefault="003B0A6D">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B0A6D" w:rsidRDefault="003B0A6D">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B0A6D" w:rsidRDefault="003B0A6D">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3B0A6D">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3B0A6D" w:rsidRDefault="003B0A6D">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 xml:space="preserve">2 </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B0A6D" w:rsidRDefault="003B0A6D">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3B0A6D" w:rsidRDefault="003B0A6D">
            <w:pPr>
              <w:autoSpaceDE w:val="0"/>
              <w:autoSpaceDN w:val="0"/>
              <w:adjustRightInd w:val="0"/>
              <w:rPr>
                <w:rFonts w:ascii="Arial" w:hAnsi="Arial" w:cs="Arial"/>
                <w:color w:val="000000"/>
              </w:rPr>
            </w:pPr>
            <w:r>
              <w:rPr>
                <w:rFonts w:ascii="Arial" w:hAnsi="Arial" w:cs="Arial"/>
                <w:b/>
                <w:bCs/>
                <w:color w:val="000000"/>
                <w:sz w:val="20"/>
                <w:szCs w:val="20"/>
              </w:rPr>
              <w:t>Sept</w:t>
            </w:r>
            <w:r>
              <w:rPr>
                <w:rFonts w:ascii="Arial" w:hAnsi="Arial" w:cs="Arial"/>
                <w:b/>
                <w:bCs/>
                <w:color w:val="000000"/>
                <w:sz w:val="20"/>
                <w:szCs w:val="20"/>
              </w:rPr>
              <w:t xml:space="preserve"> 202</w:t>
            </w:r>
            <w:r>
              <w:rPr>
                <w:rFonts w:ascii="Arial" w:hAnsi="Arial" w:cs="Arial"/>
                <w:b/>
                <w:bCs/>
                <w:color w:val="000000"/>
                <w:sz w:val="20"/>
                <w:szCs w:val="20"/>
              </w:rPr>
              <w:t xml:space="preserve">3 </w:t>
            </w:r>
          </w:p>
        </w:tc>
      </w:tr>
    </w:tbl>
    <w:p w:rsidR="003B0A6D" w:rsidRDefault="003B0A6D"/>
    <w:sectPr w:rsidR="003B0A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F06" w:rsidRDefault="006D0F06" w:rsidP="003B0A6D">
      <w:r>
        <w:separator/>
      </w:r>
    </w:p>
  </w:endnote>
  <w:endnote w:type="continuationSeparator" w:id="0">
    <w:p w:rsidR="006D0F06" w:rsidRDefault="006D0F06" w:rsidP="003B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F06" w:rsidRDefault="006D0F06" w:rsidP="003B0A6D">
      <w:r>
        <w:separator/>
      </w:r>
    </w:p>
  </w:footnote>
  <w:footnote w:type="continuationSeparator" w:id="0">
    <w:p w:rsidR="006D0F06" w:rsidRDefault="006D0F06" w:rsidP="003B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A6D" w:rsidRDefault="003B0A6D">
    <w:pPr>
      <w:pStyle w:val="Header"/>
    </w:pPr>
    <w:r w:rsidRPr="003B0A6D">
      <w:drawing>
        <wp:anchor distT="0" distB="0" distL="114300" distR="114300" simplePos="0" relativeHeight="251658240" behindDoc="0" locked="0" layoutInCell="1" allowOverlap="1" wp14:anchorId="5193E45A">
          <wp:simplePos x="0" y="0"/>
          <wp:positionH relativeFrom="column">
            <wp:posOffset>2296760</wp:posOffset>
          </wp:positionH>
          <wp:positionV relativeFrom="paragraph">
            <wp:posOffset>-337525</wp:posOffset>
          </wp:positionV>
          <wp:extent cx="848622" cy="1036980"/>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8622" cy="1036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3362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6D"/>
    <w:rsid w:val="003B0A6D"/>
    <w:rsid w:val="003C3ED8"/>
    <w:rsid w:val="006D0F06"/>
    <w:rsid w:val="00713C56"/>
    <w:rsid w:val="007D5A4D"/>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91079"/>
  <w15:chartTrackingRefBased/>
  <w15:docId w15:val="{7E1E701E-B8BA-E24B-A821-E542B96C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A6D"/>
    <w:pPr>
      <w:tabs>
        <w:tab w:val="center" w:pos="4513"/>
        <w:tab w:val="right" w:pos="9026"/>
      </w:tabs>
    </w:pPr>
  </w:style>
  <w:style w:type="character" w:customStyle="1" w:styleId="HeaderChar">
    <w:name w:val="Header Char"/>
    <w:basedOn w:val="DefaultParagraphFont"/>
    <w:link w:val="Header"/>
    <w:uiPriority w:val="99"/>
    <w:rsid w:val="003B0A6D"/>
  </w:style>
  <w:style w:type="paragraph" w:styleId="Footer">
    <w:name w:val="footer"/>
    <w:basedOn w:val="Normal"/>
    <w:link w:val="FooterChar"/>
    <w:uiPriority w:val="99"/>
    <w:unhideWhenUsed/>
    <w:rsid w:val="003B0A6D"/>
    <w:pPr>
      <w:tabs>
        <w:tab w:val="center" w:pos="4513"/>
        <w:tab w:val="right" w:pos="9026"/>
      </w:tabs>
    </w:pPr>
  </w:style>
  <w:style w:type="character" w:customStyle="1" w:styleId="FooterChar">
    <w:name w:val="Footer Char"/>
    <w:basedOn w:val="DefaultParagraphFont"/>
    <w:link w:val="Footer"/>
    <w:uiPriority w:val="99"/>
    <w:rsid w:val="003B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2022-09-07T09:39:00Z</dcterms:created>
  <dcterms:modified xsi:type="dcterms:W3CDTF">2022-09-07T10:16:00Z</dcterms:modified>
</cp:coreProperties>
</file>